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D412B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D412B" w:rsidRPr="005D412B">
        <w:rPr>
          <w:rStyle w:val="a9"/>
        </w:rPr>
        <w:t xml:space="preserve"> Общество с ограниченной ответственностью "Староцементный завод"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3260"/>
        <w:gridCol w:w="2410"/>
        <w:gridCol w:w="1276"/>
        <w:gridCol w:w="1921"/>
        <w:gridCol w:w="1315"/>
      </w:tblGrid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DB70BA" w:rsidRPr="00944032" w:rsidRDefault="00DB70BA" w:rsidP="00DB70BA">
            <w:pPr>
              <w:pStyle w:val="aa"/>
            </w:pPr>
            <w:bookmarkStart w:id="0" w:name="main_table"/>
            <w:bookmarkEnd w:id="0"/>
            <w:r w:rsidRPr="00944032">
              <w:t>Наименование структурного подразделения, рабочего места</w:t>
            </w:r>
          </w:p>
        </w:tc>
        <w:tc>
          <w:tcPr>
            <w:tcW w:w="3260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Цель мероприятия</w:t>
            </w:r>
          </w:p>
        </w:tc>
        <w:tc>
          <w:tcPr>
            <w:tcW w:w="1276" w:type="dxa"/>
            <w:vAlign w:val="center"/>
          </w:tcPr>
          <w:p w:rsidR="00DB70BA" w:rsidRPr="00944032" w:rsidRDefault="008B4051" w:rsidP="00DB70BA">
            <w:pPr>
              <w:pStyle w:val="aa"/>
            </w:pPr>
            <w:r w:rsidRPr="00944032">
              <w:t>Срок</w:t>
            </w:r>
            <w:r w:rsidRPr="00944032">
              <w:rPr>
                <w:lang w:val="en-US"/>
              </w:rPr>
              <w:br/>
            </w:r>
            <w:r w:rsidR="00DB70BA" w:rsidRPr="00944032">
              <w:t>выполнения</w:t>
            </w:r>
          </w:p>
        </w:tc>
        <w:tc>
          <w:tcPr>
            <w:tcW w:w="1921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Отметка о выполнении</w:t>
            </w: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1</w:t>
            </w:r>
          </w:p>
        </w:tc>
        <w:tc>
          <w:tcPr>
            <w:tcW w:w="3260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2</w:t>
            </w:r>
          </w:p>
        </w:tc>
        <w:tc>
          <w:tcPr>
            <w:tcW w:w="2410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3</w:t>
            </w:r>
          </w:p>
        </w:tc>
        <w:tc>
          <w:tcPr>
            <w:tcW w:w="1276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4</w:t>
            </w:r>
          </w:p>
        </w:tc>
        <w:tc>
          <w:tcPr>
            <w:tcW w:w="1921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5</w:t>
            </w:r>
          </w:p>
        </w:tc>
        <w:tc>
          <w:tcPr>
            <w:tcW w:w="1315" w:type="dxa"/>
            <w:vAlign w:val="center"/>
          </w:tcPr>
          <w:p w:rsidR="00DB70BA" w:rsidRPr="00944032" w:rsidRDefault="00DB70BA" w:rsidP="00DB70BA">
            <w:pPr>
              <w:pStyle w:val="aa"/>
            </w:pPr>
            <w:r w:rsidRPr="00944032">
              <w:t>6</w:t>
            </w: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461D4A" w:rsidP="00DB70BA">
            <w:pPr>
              <w:pStyle w:val="aa"/>
              <w:rPr>
                <w:b/>
                <w:bCs/>
              </w:rPr>
            </w:pPr>
            <w:proofErr w:type="spellStart"/>
            <w:r w:rsidRPr="00944032">
              <w:rPr>
                <w:b/>
                <w:bCs/>
              </w:rPr>
              <w:t>ЦРТиОО</w:t>
            </w:r>
            <w:proofErr w:type="spellEnd"/>
            <w:r w:rsidRPr="00944032">
              <w:rPr>
                <w:b/>
                <w:bCs/>
              </w:rPr>
              <w:t xml:space="preserve"> </w:t>
            </w:r>
          </w:p>
          <w:p w:rsidR="00461D4A" w:rsidRPr="00944032" w:rsidRDefault="00461D4A" w:rsidP="00DB70BA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(Ремонтный участок)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DB70BA">
            <w:pPr>
              <w:pStyle w:val="aa"/>
            </w:pPr>
          </w:p>
        </w:tc>
        <w:tc>
          <w:tcPr>
            <w:tcW w:w="2410" w:type="dxa"/>
            <w:vAlign w:val="center"/>
          </w:tcPr>
          <w:p w:rsidR="00461D4A" w:rsidRPr="00944032" w:rsidRDefault="00461D4A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461D4A" w:rsidRPr="00944032" w:rsidRDefault="00461D4A" w:rsidP="00DB70BA">
            <w:pPr>
              <w:pStyle w:val="aa"/>
            </w:pPr>
          </w:p>
        </w:tc>
        <w:tc>
          <w:tcPr>
            <w:tcW w:w="1921" w:type="dxa"/>
            <w:vAlign w:val="center"/>
          </w:tcPr>
          <w:p w:rsidR="00461D4A" w:rsidRPr="00944032" w:rsidRDefault="00461D4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DB70BA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215BBC">
            <w:pPr>
              <w:pStyle w:val="aa"/>
              <w:jc w:val="left"/>
            </w:pPr>
            <w:r w:rsidRPr="00944032">
              <w:t>08.010А. Электрогазосварщик 5 разряда (11ч)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215BBC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215BBC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215BBC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215BBC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215BBC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  <w:r w:rsidRPr="00944032">
              <w:t>08.032. Электрогазосварщик 5 разряда (8ч)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  <w:r w:rsidRPr="00944032">
              <w:t>08.013А. Электрогазосварщик 4 разряда (11ч)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  <w:r w:rsidRPr="00944032">
              <w:t>08.033А. Электрогазосварщик 4 разряда (8ч)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  <w:r w:rsidRPr="00944032">
              <w:t>08.037. Электрогазосварщик 4 разряда (6,5ч)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  <w:r w:rsidRPr="00944032">
              <w:t>08.016. Электрогазосварщик 3 разряда (11ч)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  <w:r w:rsidRPr="00944032">
              <w:lastRenderedPageBreak/>
              <w:t>08.038А. Электрогазосварщик 3 разряда (8ч)</w:t>
            </w: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461D4A" w:rsidRPr="00944032" w:rsidRDefault="00461D4A" w:rsidP="0002434F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461D4A" w:rsidRPr="00944032" w:rsidRDefault="00461D4A" w:rsidP="0002434F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  <w:tc>
          <w:tcPr>
            <w:tcW w:w="1315" w:type="dxa"/>
            <w:vAlign w:val="center"/>
          </w:tcPr>
          <w:p w:rsidR="00461D4A" w:rsidRPr="00944032" w:rsidRDefault="00461D4A" w:rsidP="0002434F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A30AF2" w:rsidRDefault="00944032" w:rsidP="00944032">
            <w:pPr>
              <w:pStyle w:val="aa"/>
              <w:rPr>
                <w:b/>
                <w:bCs/>
              </w:rPr>
            </w:pPr>
            <w:proofErr w:type="spellStart"/>
            <w:r w:rsidRPr="00944032">
              <w:rPr>
                <w:b/>
                <w:bCs/>
              </w:rPr>
              <w:t>ЦРТиОО</w:t>
            </w:r>
            <w:proofErr w:type="spellEnd"/>
            <w:r w:rsidRPr="00944032">
              <w:rPr>
                <w:b/>
                <w:bCs/>
              </w:rPr>
              <w:t xml:space="preserve"> </w:t>
            </w:r>
          </w:p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(Участок вентиляции и пылеулавливания)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08.024А. Электрогазосварщик 5 разряда (8ч)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08.026. Электрогазосварщик 4 разряда (8ч)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Ремонтно-механический цех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06.003А. Токарь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06.005А. Токарь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A30AF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 xml:space="preserve">Ремонтно-механический цех </w:t>
            </w:r>
          </w:p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(Ремонтно-механический участок)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06.017. Электрогазосварщик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06.018А. Электрогазосварщик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06.030. Электрогазосварщик 3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A30AF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 xml:space="preserve">Ремонтно-механический цех </w:t>
            </w:r>
          </w:p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(Участок по ремонту подъемных сооружений)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06.027. Электрогазосварщик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Рационализация рабочих мест и </w:t>
            </w:r>
            <w:r w:rsidRPr="00944032">
              <w:lastRenderedPageBreak/>
              <w:t>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lastRenderedPageBreak/>
              <w:t>Снижение тяжести тру</w:t>
            </w:r>
            <w:r w:rsidRPr="00944032">
              <w:lastRenderedPageBreak/>
              <w:t xml:space="preserve">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lastRenderedPageBreak/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06.028. Электрогазосварщик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Железнодорожный цех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04.004. Машинист тепловоза 5р.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Снижение времени воздействия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04.005. Составитель поездов 4р.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Снижение времени воздействия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Автотранспортный цех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05.009. Электрогазосварщик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05.022. Машинист бульдозера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времени воздействия вибрации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A30AF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 xml:space="preserve">Энергоцех </w:t>
            </w:r>
          </w:p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(</w:t>
            </w:r>
            <w:proofErr w:type="gramStart"/>
            <w:r w:rsidRPr="00944032">
              <w:rPr>
                <w:b/>
                <w:bCs/>
              </w:rPr>
              <w:t>Тепло-технический</w:t>
            </w:r>
            <w:proofErr w:type="gramEnd"/>
            <w:r w:rsidRPr="00944032">
              <w:rPr>
                <w:b/>
                <w:bCs/>
              </w:rPr>
              <w:t xml:space="preserve"> участок)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07.022А. Слесарь-сантехник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Организовать рациональные режимы </w:t>
            </w:r>
            <w:proofErr w:type="gramStart"/>
            <w:r w:rsidRPr="00944032">
              <w:t>труда  и</w:t>
            </w:r>
            <w:proofErr w:type="gramEnd"/>
            <w:r w:rsidRPr="00944032">
              <w:t xml:space="preserve"> отдыха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Цех «Обжиг»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02.004. Мастер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02.026. Обжигальщик 6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02.027. Обжигальщик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Организовать рациональные режимы труда и отдыха. Использование средств индивидуальной </w:t>
            </w:r>
            <w:r w:rsidRPr="00944032">
              <w:lastRenderedPageBreak/>
              <w:t>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lastRenderedPageBreak/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02.028А. Помощник (обжигальщика)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02.057А. Помощник (обжигальщика) 3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02.031. Электрогазосварщик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rPr>
                <w:b/>
                <w:bCs/>
              </w:rPr>
            </w:pPr>
            <w:r w:rsidRPr="00944032">
              <w:rPr>
                <w:b/>
                <w:bCs/>
              </w:rPr>
              <w:t>Цех «Помол»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03.006. Старший мастер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03.007. Мастер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03.008. Мастер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03.009. Машинист цементных мельниц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03.010. Машинист цементных мельниц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03.011. Машинист цементных мельниц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03.012. Машинист цементных мельниц 5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Организовать рациональные режимы труда и отдыха. Использование средств индивидуальной </w:t>
            </w:r>
            <w:r w:rsidRPr="00944032">
              <w:lastRenderedPageBreak/>
              <w:t>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lastRenderedPageBreak/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03.013А. Помощник машиниста цементных мельниц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03.015. Помощник машиниста цементных мельниц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03.016. Помощник машиниста цементных мельниц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03.017. Помощник машиниста цементных мельниц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03.018А. Помощник машиниста цементных мельниц 3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03.020. Помощник машиниста цементных мельниц 3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03.021. Помощник машиниста цементных мельниц 3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03.040. Помощник машиниста цементных мельниц 3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</w:t>
            </w:r>
            <w:proofErr w:type="gramStart"/>
            <w:r w:rsidRPr="00944032">
              <w:t>времени  воздействия</w:t>
            </w:r>
            <w:proofErr w:type="gramEnd"/>
            <w:r w:rsidRPr="00944032">
              <w:t xml:space="preserve"> шума. Снижение уровня шума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03.022А. Машинист крана (крановщик)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Организовать рациональные режимы </w:t>
            </w:r>
            <w:proofErr w:type="gramStart"/>
            <w:r w:rsidRPr="00944032">
              <w:t>труда  и</w:t>
            </w:r>
            <w:proofErr w:type="gramEnd"/>
            <w:r w:rsidRPr="00944032">
              <w:t xml:space="preserve"> отдыха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времени воздействия вибрации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 w:val="restart"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  <w:r w:rsidRPr="00944032">
              <w:t>03.038. Электрогазосварщик 4 разряда</w:t>
            </w: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>Рационализация рабочих мест и рабочей позы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  <w:tr w:rsidR="00A30AF2" w:rsidRPr="00944032" w:rsidTr="00A30AF2">
        <w:trPr>
          <w:jc w:val="center"/>
        </w:trPr>
        <w:tc>
          <w:tcPr>
            <w:tcW w:w="4402" w:type="dxa"/>
            <w:vMerge/>
            <w:vAlign w:val="center"/>
          </w:tcPr>
          <w:p w:rsidR="00944032" w:rsidRPr="00944032" w:rsidRDefault="00944032" w:rsidP="00944032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Использование средств индивидуальной защиты </w:t>
            </w:r>
          </w:p>
        </w:tc>
        <w:tc>
          <w:tcPr>
            <w:tcW w:w="2410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Снижение уровня воздействия вредного фактора </w:t>
            </w:r>
          </w:p>
        </w:tc>
        <w:tc>
          <w:tcPr>
            <w:tcW w:w="1276" w:type="dxa"/>
            <w:vAlign w:val="center"/>
          </w:tcPr>
          <w:p w:rsidR="00944032" w:rsidRPr="00944032" w:rsidRDefault="00944032" w:rsidP="00944032">
            <w:pPr>
              <w:pStyle w:val="aa"/>
            </w:pPr>
            <w:r w:rsidRPr="00944032">
              <w:t xml:space="preserve">Постоянно </w:t>
            </w:r>
          </w:p>
        </w:tc>
        <w:tc>
          <w:tcPr>
            <w:tcW w:w="1921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4032" w:rsidRPr="00944032" w:rsidRDefault="00944032" w:rsidP="00944032">
            <w:pPr>
              <w:pStyle w:val="aa"/>
            </w:pPr>
          </w:p>
        </w:tc>
      </w:tr>
    </w:tbl>
    <w:p w:rsidR="00DB70BA" w:rsidRDefault="00DB70BA" w:rsidP="00DB70BA"/>
    <w:p w:rsidR="00DB70BA" w:rsidRPr="005D412B" w:rsidRDefault="00DB70BA" w:rsidP="00DB70BA">
      <w:r w:rsidRPr="00DB70BA">
        <w:t>Дата составления</w:t>
      </w:r>
      <w:bookmarkStart w:id="1" w:name="_GoBack"/>
      <w:r w:rsidR="00AD6A2E" w:rsidRPr="00AD6A2E">
        <w:rPr>
          <w:u w:val="single"/>
        </w:rPr>
        <w:t>: 27.10.2025г.</w:t>
      </w:r>
      <w:bookmarkEnd w:id="1"/>
    </w:p>
    <w:p w:rsidR="00461D4A" w:rsidRPr="003C5C39" w:rsidRDefault="00461D4A" w:rsidP="00461D4A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461D4A" w:rsidRPr="004E51DC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461D4A" w:rsidRPr="004E51DC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461D4A" w:rsidRPr="004E51DC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461D4A" w:rsidRPr="004E51DC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0905BE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461D4A" w:rsidRDefault="00461D4A" w:rsidP="00461D4A">
      <w:pPr>
        <w:rPr>
          <w:lang w:val="en-US"/>
        </w:rPr>
      </w:pPr>
    </w:p>
    <w:p w:rsidR="00461D4A" w:rsidRPr="00922677" w:rsidRDefault="00461D4A" w:rsidP="00461D4A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461D4A" w:rsidRPr="004E51DC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Заместитель директора по охране труда, промышленной и экологической безопасности</w:t>
            </w:r>
          </w:p>
        </w:tc>
        <w:tc>
          <w:tcPr>
            <w:tcW w:w="283" w:type="dxa"/>
            <w:vAlign w:val="bottom"/>
          </w:tcPr>
          <w:p w:rsidR="00461D4A" w:rsidRPr="004E51DC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461D4A" w:rsidRPr="004E51DC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461D4A" w:rsidRPr="004E51DC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461D4A" w:rsidRPr="004E51DC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0905BE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461D4A" w:rsidRPr="000905BE" w:rsidRDefault="00461D4A" w:rsidP="00461D4A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 xml:space="preserve">Заместитель директора по строительству и ремонту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Председатель совета работников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31.10.2025г.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</w:tbl>
    <w:p w:rsidR="00461D4A" w:rsidRDefault="00461D4A" w:rsidP="00461D4A">
      <w:pPr>
        <w:rPr>
          <w:lang w:val="en-US"/>
        </w:rPr>
      </w:pPr>
    </w:p>
    <w:p w:rsidR="00461D4A" w:rsidRPr="003C5C39" w:rsidRDefault="00461D4A" w:rsidP="00461D4A">
      <w:r w:rsidRPr="003C5C39">
        <w:t>Эксперт</w:t>
      </w:r>
      <w:r>
        <w:t xml:space="preserve"> </w:t>
      </w:r>
      <w:r w:rsidRPr="003C5C39">
        <w:t>(</w:t>
      </w:r>
      <w:r w:rsidRPr="00681D90">
        <w:t>эксперты</w:t>
      </w:r>
      <w:r w:rsidRPr="003C5C39">
        <w:t xml:space="preserve">) </w:t>
      </w:r>
      <w:r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61D4A" w:rsidRPr="005D412B" w:rsidTr="00461D4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 w:rsidRPr="005D412B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D4A" w:rsidRPr="005D412B" w:rsidRDefault="00461D4A" w:rsidP="00461D4A">
            <w:pPr>
              <w:pStyle w:val="aa"/>
            </w:pPr>
            <w:r>
              <w:t>27.10.2025г.</w:t>
            </w:r>
          </w:p>
        </w:tc>
      </w:tr>
      <w:tr w:rsidR="00461D4A" w:rsidRPr="005D412B" w:rsidTr="00461D4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461D4A" w:rsidRPr="005D412B" w:rsidRDefault="00461D4A" w:rsidP="00461D4A">
            <w:pPr>
              <w:pStyle w:val="aa"/>
              <w:rPr>
                <w:b/>
                <w:vertAlign w:val="superscript"/>
              </w:rPr>
            </w:pPr>
            <w:r w:rsidRPr="005D412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461D4A" w:rsidRPr="005D412B" w:rsidRDefault="00461D4A" w:rsidP="00461D4A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61D4A" w:rsidRPr="005D412B" w:rsidRDefault="00461D4A" w:rsidP="00461D4A">
            <w:pPr>
              <w:pStyle w:val="aa"/>
              <w:rPr>
                <w:b/>
                <w:vertAlign w:val="superscript"/>
              </w:rPr>
            </w:pPr>
            <w:r w:rsidRPr="005D41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461D4A" w:rsidRPr="005D412B" w:rsidRDefault="00461D4A" w:rsidP="00461D4A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461D4A" w:rsidRPr="005D412B" w:rsidRDefault="00461D4A" w:rsidP="00461D4A">
            <w:pPr>
              <w:pStyle w:val="aa"/>
              <w:rPr>
                <w:b/>
                <w:vertAlign w:val="superscript"/>
              </w:rPr>
            </w:pPr>
            <w:r w:rsidRPr="005D412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61D4A" w:rsidRPr="005D412B" w:rsidRDefault="00461D4A" w:rsidP="00461D4A">
            <w:pPr>
              <w:pStyle w:val="aa"/>
              <w:rPr>
                <w:vertAlign w:val="superscript"/>
              </w:rPr>
            </w:pPr>
            <w:r w:rsidRPr="005D412B">
              <w:rPr>
                <w:vertAlign w:val="superscript"/>
              </w:rPr>
              <w:t>(дата)</w:t>
            </w:r>
          </w:p>
        </w:tc>
      </w:tr>
    </w:tbl>
    <w:p w:rsidR="00461D4A" w:rsidRDefault="00461D4A" w:rsidP="00461D4A">
      <w:pPr>
        <w:rPr>
          <w:lang w:val="en-US"/>
        </w:rPr>
      </w:pPr>
    </w:p>
    <w:p w:rsidR="00461D4A" w:rsidRDefault="00461D4A" w:rsidP="001B06AD">
      <w:pPr>
        <w:rPr>
          <w:lang w:val="en-US"/>
        </w:rPr>
      </w:pPr>
    </w:p>
    <w:p w:rsidR="00461D4A" w:rsidRDefault="00461D4A" w:rsidP="001B06AD">
      <w:pPr>
        <w:rPr>
          <w:lang w:val="en-US"/>
        </w:rPr>
      </w:pPr>
    </w:p>
    <w:p w:rsidR="00461D4A" w:rsidRDefault="00461D4A" w:rsidP="001B06AD">
      <w:pPr>
        <w:rPr>
          <w:lang w:val="en-US"/>
        </w:rPr>
      </w:pPr>
    </w:p>
    <w:sectPr w:rsidR="00461D4A" w:rsidSect="00944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6A" w:rsidRPr="005D412B" w:rsidRDefault="00613C6A" w:rsidP="005D412B">
      <w:r>
        <w:separator/>
      </w:r>
    </w:p>
  </w:endnote>
  <w:endnote w:type="continuationSeparator" w:id="0">
    <w:p w:rsidR="00613C6A" w:rsidRPr="005D412B" w:rsidRDefault="00613C6A" w:rsidP="005D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4A" w:rsidRDefault="00461D4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4A" w:rsidRDefault="00461D4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4A" w:rsidRDefault="00461D4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6A" w:rsidRPr="005D412B" w:rsidRDefault="00613C6A" w:rsidP="005D412B">
      <w:r>
        <w:separator/>
      </w:r>
    </w:p>
  </w:footnote>
  <w:footnote w:type="continuationSeparator" w:id="0">
    <w:p w:rsidR="00613C6A" w:rsidRPr="005D412B" w:rsidRDefault="00613C6A" w:rsidP="005D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4A" w:rsidRDefault="00461D4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4A" w:rsidRDefault="00461D4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4A" w:rsidRDefault="00461D4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20010, Свердловская область, г. Екатеринбург, ул. Черняховского, д. 52б, к. 12;_x000d__x000a_620075, Свердловская область, г. Екатеринбург, ул. Белинского, д. 55, оф. 314, 317"/>
    <w:docVar w:name="att_org_name" w:val="Общество с ограниченной ответственностью &quot;Сфера Безопасности Труда&quot;"/>
    <w:docVar w:name="att_org_reg_date" w:val="28.09.2015"/>
    <w:docVar w:name="att_org_reg_num" w:val="169"/>
    <w:docVar w:name="boss_fio" w:val="Кирсанова Ирина Ивановна"/>
    <w:docVar w:name="ceh_info" w:val=" Общество с ограниченной ответственностью &quot;Староцементный завод&quot; "/>
    <w:docVar w:name="doc_type" w:val="6"/>
    <w:docVar w:name="fill_date" w:val="       "/>
    <w:docVar w:name="org_guid" w:val="F23817AE8BCC46298DB76C09293D8170"/>
    <w:docVar w:name="org_id" w:val="104"/>
    <w:docVar w:name="org_name" w:val="     "/>
    <w:docVar w:name="pers_guids" w:val="E34056DE88DB4474A2B04C8FA4E64B63@"/>
    <w:docVar w:name="pers_snils" w:val="E34056DE88DB4474A2B04C8FA4E64B63@"/>
    <w:docVar w:name="podr_id" w:val="org_104"/>
    <w:docVar w:name="pred_dolg" w:val="Главный инженер"/>
    <w:docVar w:name="pred_fio" w:val="Настасин И.А."/>
    <w:docVar w:name="prikaz_sout" w:val="817"/>
    <w:docVar w:name="rbtd_adr" w:val="     "/>
    <w:docVar w:name="rbtd_name" w:val="Общество с ограниченной ответственностью &quot;Староцементный завод&quot;"/>
    <w:docVar w:name="sv_docs" w:val="1"/>
  </w:docVars>
  <w:rsids>
    <w:rsidRoot w:val="005D412B"/>
    <w:rsid w:val="0002033E"/>
    <w:rsid w:val="0002434F"/>
    <w:rsid w:val="00056BFC"/>
    <w:rsid w:val="0007776A"/>
    <w:rsid w:val="00093D2E"/>
    <w:rsid w:val="000C5130"/>
    <w:rsid w:val="00196135"/>
    <w:rsid w:val="001A7AC3"/>
    <w:rsid w:val="001B06AD"/>
    <w:rsid w:val="00215BBC"/>
    <w:rsid w:val="00237B32"/>
    <w:rsid w:val="002C0499"/>
    <w:rsid w:val="003A1C01"/>
    <w:rsid w:val="003A2259"/>
    <w:rsid w:val="003C79E5"/>
    <w:rsid w:val="00461D4A"/>
    <w:rsid w:val="00483A6A"/>
    <w:rsid w:val="00495D50"/>
    <w:rsid w:val="004B7161"/>
    <w:rsid w:val="004C6BD0"/>
    <w:rsid w:val="004D1B93"/>
    <w:rsid w:val="004D3FF5"/>
    <w:rsid w:val="004E5CB1"/>
    <w:rsid w:val="00547088"/>
    <w:rsid w:val="005567D6"/>
    <w:rsid w:val="005645F0"/>
    <w:rsid w:val="00572AE0"/>
    <w:rsid w:val="00584289"/>
    <w:rsid w:val="005D412B"/>
    <w:rsid w:val="005F64E6"/>
    <w:rsid w:val="00613C6A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44032"/>
    <w:rsid w:val="009647F7"/>
    <w:rsid w:val="009A1326"/>
    <w:rsid w:val="009D6532"/>
    <w:rsid w:val="00A026A4"/>
    <w:rsid w:val="00A30AF2"/>
    <w:rsid w:val="00A567D1"/>
    <w:rsid w:val="00AD6A2E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B2EFE"/>
  <w15:docId w15:val="{D81EE39F-5253-4AC8-AC10-8AAE32B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D41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412B"/>
    <w:rPr>
      <w:sz w:val="24"/>
    </w:rPr>
  </w:style>
  <w:style w:type="paragraph" w:styleId="ad">
    <w:name w:val="footer"/>
    <w:basedOn w:val="a"/>
    <w:link w:val="ae"/>
    <w:rsid w:val="005D41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D412B"/>
    <w:rPr>
      <w:sz w:val="24"/>
    </w:rPr>
  </w:style>
  <w:style w:type="paragraph" w:styleId="af">
    <w:name w:val="Balloon Text"/>
    <w:basedOn w:val="a"/>
    <w:link w:val="af0"/>
    <w:rsid w:val="00A30AF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A30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36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user-4</dc:creator>
  <cp:lastModifiedBy>Наталья Андреева</cp:lastModifiedBy>
  <cp:revision>3</cp:revision>
  <cp:lastPrinted>2025-11-17T11:44:00Z</cp:lastPrinted>
  <dcterms:created xsi:type="dcterms:W3CDTF">2025-10-31T01:25:00Z</dcterms:created>
  <dcterms:modified xsi:type="dcterms:W3CDTF">2025-11-25T05:17:00Z</dcterms:modified>
</cp:coreProperties>
</file>